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84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33333"/>
          <w:spacing w:val="0"/>
          <w:sz w:val="52"/>
          <w:szCs w:val="52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33333"/>
          <w:spacing w:val="0"/>
          <w:sz w:val="52"/>
          <w:szCs w:val="52"/>
          <w:shd w:val="clear" w:fill="FFFFFF"/>
        </w:rPr>
        <w:t>中共中央 国务院印发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84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33333"/>
          <w:spacing w:val="0"/>
          <w:sz w:val="52"/>
          <w:szCs w:val="52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33333"/>
          <w:spacing w:val="0"/>
          <w:sz w:val="52"/>
          <w:szCs w:val="52"/>
          <w:shd w:val="clear" w:fill="FFFFFF"/>
        </w:rPr>
        <w:t>《质量强国建设纲要》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84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（国务院公报2023年第５号）</w:t>
      </w:r>
    </w:p>
    <w:p>
      <w:pPr>
        <w:rPr>
          <w:rFonts w:hint="eastAsia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建设质量强国是推动高质量发展、促进我国经济由大向强转变的重要举措，是满足人民美好生活需要的重要途径。为统筹推进质量强国建设，全面提高我国质量总体水平，制定本纲要。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一、形势背景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感显著增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二、总体要求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（二）主要目标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到2025年，质量整体水平进一步全面提高，中国品牌影响力稳步提升，人民群众质量获得感、满意度明显增强，质量推动经济社会发展的作用更加突出，质量强国建设取得阶段性成效。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——经济发展质量效益明显提升。经济结构更加优化，创新能力显著提升，现代化经济体系建设取得重大进展，单位GDP资源能源消耗不断下降，经济发展新动能和质量新优势显著增强。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——产业质量竞争力持续增强。制约产业发展的质量瓶颈不断突破，产业链供应链整体现代化水平显著提高，一二三产业质量效益稳步提高，农业标准化生产普及率稳步提升，制造业质量竞争力指数达到86，服务业供给有效满足产业转型升级和居民消费升级需要，质量竞争型产业规模显著扩大，建成一批具有引领力的质量卓越产业集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——产品、工程、服务质量水平显著提升。质量供给和需求更加适配，农产品质量安全例行监测合格率和食品抽检合格率均达到98%以上，制造业产品质量合格率达到94%，工程质量抽查符合率不断提高，消费品质量合格率有效支撑高品质生活需要，服务质量满意度全面提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——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——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——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到2035年，质量强国建设基础更加牢固，先进质量文化蔚然成风，质量和品牌综合实力达到更高水平。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三、推动经济质量效益型发展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三）增强质量发展创新动能。建立政产学研用深度融合的质量创新体系，协同开展质量领域技术、管理、制度创新。加强质量领域基础性、原创性研究，集中实施一批产业链供应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四）树立质量发展绿色导向。开展重点行业和重点产品资源效率对标提升行动，加快低碳零碳负碳关键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健全碳达峰、碳中和标准计量体系，推动建立国际互认的碳计量基标准、碳监测及效果评估机制。建立实施国土空间生态修复标准体系。建立绿色产品消费促进制度，推广绿色生活方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四、增强产业质量竞争力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七）提高产业质量竞争水平。推动产业质量升级，加强产业链全面质量管理，着力提升关键环节、关键领域质量管控水平。开展对标达标提升行动，以先进标准助推传统产业提质增效和新兴产业高起点发展。推进农业品种培优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业态新模式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准研制，推广卓越质量管理实践。依托国家级新区、国家高新技术产业开发区、自由贸易试验区等，打造技术、质量、管理创新策源地，培育形成具有引领力的质量卓越产业集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健全区域质量合作互助机制，推动区域质量协同发展。深化质量强省建设，推动质量强市、质量强业向纵深发展，打造质量强国建设标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drawing>
          <wp:inline distT="0" distB="0" distL="114300" distR="114300">
            <wp:extent cx="5429885" cy="3556635"/>
            <wp:effectExtent l="0" t="0" r="18415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五、加快产品质量提档升级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）提高农产品食品药品质量安全水平。严格落实食品安全“四个最严”要求，实行全主体、全品种、全链条监管，确保人民群众“舌尖上的安全”。强化农产品质量安全保障，制定农产品质量监测追溯互联互通标准，加大监测力度，依法依规严厉打击违法违规使用禁限用药物行为，严格管控直接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析和关键控制点体系，加强生产经营过程质量安全控制。加快构建全程覆盖、运行高效的农产品食品安全监管体系，强化信用和智慧赋能质量安全监管，提升农产品食品全链条质量安全水平。加强药品和疫苗全生命周期管理，推动临床急需和罕见病治疗药品、医疗器械审评审批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一）优化消费品供给品类。实施消费品质量提升行动，加快升级消费品质量标准，提高研发设计与生产质量，推动消费品质量从生产端符合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标国际先进标准，推进内外贸产品同线同标同质。鼓励优质消费品进口，提高出口商品品质和单位价值，实现优进优出。制定消费品质量安全监管目录，对质量问题突出、涉及人民群众身体健康和生命财产安全的重要消费品，严格质量安全监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drawing>
          <wp:inline distT="0" distB="0" distL="114300" distR="114300">
            <wp:extent cx="5191760" cy="4471670"/>
            <wp:effectExtent l="0" t="0" r="8890" b="508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47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六、提升建设工程品质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开展住宅、公共建筑等重点领域建材专项整治，促进从生产到施工全链条的建材行业质量提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drawing>
          <wp:inline distT="0" distB="0" distL="114300" distR="114300">
            <wp:extent cx="5415280" cy="4515485"/>
            <wp:effectExtent l="0" t="0" r="13970" b="1841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51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七、增加优质服务供给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科创金融、供应链金融发展，提高服务实体经济质量升级的精准性和可及性。积极发展多式联运、智慧物流、供应链物流，提升冷链物流服务质量，优化国际物流通道，提高口岸通关便利化程度。规范发展网上销售、直播电商等新业态新模式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八）提升公共服务质量效率。围绕城乡居民生活便利化、品质化需要，加强便民服务设施建设，提升卫生、文化等公共设施服务质量。推动政务服务事项集成化办理、一窗通办、网上办理、跨省通办，提高服务便利度。建设高质量教育体系，推动基本公共教育、职业技术教育、高等教育等提质扩容。大力推动图书馆、博物馆等公共文化场馆数字化发展，加快线上线下服务融合。加强基层公共就业创业服务平台建设，强化职业技能培训、用工指导等公共就业服务。加强养老服务质量标准与评价体系建设，扩大日间照料、失能照护、助餐助行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适老化、适儿化、无障碍改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drawing>
          <wp:inline distT="0" distB="0" distL="114300" distR="114300">
            <wp:extent cx="6010275" cy="4131945"/>
            <wp:effectExtent l="0" t="0" r="9525" b="190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八、增强企业质量和品牌发展能力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研发应用。支持企业牵头组建质量技术创新联合体，实施重大质量改进项目，协同开展产业链供应链质量共性技术攻关。鼓励支持中小微企业实施技术改造、质量改进、品牌建设，提升中小微企业质量技术创新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）提升全面质量管理水平。鼓励企业制定实施以质取胜生产经营战略，创新质量管理理念、方法、工具，推动全员、全要素、全过程、全数据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一）争创国内国际知名品牌。完善品牌培育发展机制，开展中国品牌创建行动，打造中国精品和“百年老店”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华老字号和地方老字号认定，完善老字号名录体系。持续办好“中国品牌日”系列活动。支持企业加强品牌保护和维权，依法严厉打击品牌仿冒、商标侵权等违法行为，为优质品牌企业发展创造良好环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drawing>
          <wp:inline distT="0" distB="0" distL="114300" distR="114300">
            <wp:extent cx="5410835" cy="3929380"/>
            <wp:effectExtent l="0" t="0" r="18415" b="1397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九、构建高水平质量基础设施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“标准化+”行动，促进全域标准化深度发展。实施质量基础设施拓展伙伴计划，构建协同服务网络，打造质量基础设施集成服务基地，为产业集群、产业链质量升级提供“一站式”服务。支持区域内计量、标准、认证认可、检验检测等要素集成融合，鼓励跨区域要素融通互补、协同发展。建设技术性贸易措施公共服务体系，加强对技术性贸易壁垒和动植物卫生检疫措施的跟踪、研判、预警、评议、应对。加强质量标准、检验检疫、认证认可等国内国际衔接，促进内外贸一体化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drawing>
          <wp:inline distT="0" distB="0" distL="114300" distR="114300">
            <wp:extent cx="5286375" cy="5762625"/>
            <wp:effectExtent l="0" t="0" r="9525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十、推进质量治理现代化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质量公益诉讼和集体诉讼，有效执行商品质量惩罚性赔偿制度。健全产品和服务质量担保与争议处理机制，推行第三方质量争议仲裁。加强质量法治宣传教育，普及质量法律知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微企业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七）优化质量监管效能。健全以“双随机、一公开”监管和“互联网+监管”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“沙盒监管”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健全跨地区跨行业监管协调联动机制，推进线上线下一体化监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作品。以全国“质量月”等活动为载体，深入开展全民质量行动，弘扬企业家精神和工匠精神，营造政府重视质量、企业追求质量、社会崇尚质量、人人关心质量的良好氛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drawing>
          <wp:inline distT="0" distB="0" distL="114300" distR="114300">
            <wp:extent cx="5378450" cy="5513070"/>
            <wp:effectExtent l="0" t="0" r="12700" b="1143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551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</w:rPr>
        <w:t>十一、组织保障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三十一）狠抓工作落实。各级党委和政府要将质量强国建设列入重要议事日程，纳入国民经济和社会发展规划、专项规划、区域规划。各地区各有关部门要结合实际，将纲要主要任务与国民经济和社会发展规划有效衔接、同步推进，促进产业、财政、金融、科技、贸易、环境、人才等方面政策与质量政策协同，确保各项任务落地见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3" w:lineRule="atLeast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　　（三十二）开展督察评估。加强中央质量督察工作，形成有效的督促检查和整改落实机制。深化质量工作考核，将考核结果纳入各级党政领导班子和领导干部政绩考核内容。对纲要实施中作出突出贡献的单位和个人，按照国家有关规定予以表彰。建立纲要实施评估机制，市场监管总局会同有关部门加强跟踪分析和督促指导，重大事项及时向党中央、国务院请示报告。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5F7029"/>
    <w:rsid w:val="1E5F7029"/>
    <w:rsid w:val="3D86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2023-03-22T07:04:00Z</dcterms:created>
  <dc:creator>陈辉坤</dc:creator>
  <cp:lastModifiedBy>薛翰然</cp:lastModifiedBy>
  <cp:lastPrinted>2023-03-31T01:35:25Z</cp:lastPrinted>
  <dcterms:modified xsi:type="dcterms:W3CDTF">2023-03-31T02:12:50Z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